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F52" w:rsidRDefault="00D13F52" w:rsidP="00D13F52">
      <w:pPr>
        <w:spacing w:before="240" w:after="240"/>
        <w:rPr>
          <w:lang w:val="en-GB"/>
        </w:rPr>
      </w:pPr>
      <w:proofErr w:type="gramStart"/>
      <w:r w:rsidRPr="00590CFB">
        <w:rPr>
          <w:b/>
          <w:bCs/>
          <w:lang w:val="en-GB"/>
        </w:rPr>
        <w:t>Supplementary Material 1.</w:t>
      </w:r>
      <w:proofErr w:type="gramEnd"/>
      <w:r w:rsidRPr="00C2662F">
        <w:rPr>
          <w:lang w:val="en-GB"/>
        </w:rPr>
        <w:t xml:space="preserve"> </w:t>
      </w:r>
      <w:r>
        <w:rPr>
          <w:lang w:val="en-GB"/>
        </w:rPr>
        <w:t>ITS1 and ITS2 sequence and OTU numbers obtained from each soil sample.</w:t>
      </w:r>
      <w:r w:rsidR="00E214C0">
        <w:rPr>
          <w:lang w:val="en-GB"/>
        </w:rPr>
        <w:t xml:space="preserve"> </w:t>
      </w:r>
    </w:p>
    <w:tbl>
      <w:tblPr>
        <w:tblW w:w="1464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1440"/>
        <w:gridCol w:w="1320"/>
        <w:gridCol w:w="1320"/>
        <w:gridCol w:w="1320"/>
        <w:gridCol w:w="1320"/>
        <w:gridCol w:w="1320"/>
        <w:gridCol w:w="1320"/>
        <w:gridCol w:w="1320"/>
        <w:gridCol w:w="1320"/>
        <w:gridCol w:w="1320"/>
        <w:gridCol w:w="1320"/>
      </w:tblGrid>
      <w:tr w:rsidR="00E214C0" w:rsidRPr="00E214C0" w:rsidTr="00AF4FD5">
        <w:trPr>
          <w:trHeight w:val="499"/>
          <w:jc w:val="center"/>
        </w:trPr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14C0" w:rsidRPr="00E214C0" w:rsidRDefault="00E214C0" w:rsidP="00E214C0">
            <w:pPr>
              <w:rPr>
                <w:rFonts w:eastAsia="Times New Roman"/>
                <w:color w:val="000000"/>
                <w:lang w:eastAsia="it-IT"/>
              </w:rPr>
            </w:pPr>
            <w:r w:rsidRPr="00E214C0">
              <w:rPr>
                <w:rFonts w:eastAsia="Times New Roman"/>
                <w:color w:val="000000"/>
                <w:lang w:eastAsia="it-IT"/>
              </w:rPr>
              <w:t> </w:t>
            </w:r>
          </w:p>
        </w:tc>
        <w:tc>
          <w:tcPr>
            <w:tcW w:w="264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color w:val="000000"/>
                <w:lang w:eastAsia="it-IT"/>
              </w:rPr>
            </w:pPr>
            <w:r w:rsidRPr="00E214C0">
              <w:rPr>
                <w:rFonts w:eastAsia="Times New Roman"/>
                <w:color w:val="000000"/>
                <w:lang w:eastAsia="it-IT"/>
              </w:rPr>
              <w:t>Raw sequences</w:t>
            </w:r>
          </w:p>
        </w:tc>
        <w:tc>
          <w:tcPr>
            <w:tcW w:w="264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color w:val="000000"/>
                <w:lang w:eastAsia="it-IT"/>
              </w:rPr>
            </w:pPr>
            <w:r w:rsidRPr="00E214C0">
              <w:rPr>
                <w:rFonts w:eastAsia="Times New Roman"/>
                <w:color w:val="000000"/>
                <w:lang w:eastAsia="it-IT"/>
              </w:rPr>
              <w:t>Filtered sequences</w:t>
            </w:r>
          </w:p>
        </w:tc>
        <w:tc>
          <w:tcPr>
            <w:tcW w:w="264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color w:val="000000"/>
                <w:lang w:eastAsia="it-IT"/>
              </w:rPr>
            </w:pPr>
            <w:r w:rsidRPr="00E214C0">
              <w:rPr>
                <w:rFonts w:eastAsia="Times New Roman"/>
                <w:color w:val="000000"/>
                <w:lang w:eastAsia="it-IT"/>
              </w:rPr>
              <w:t>Denoised sequences</w:t>
            </w:r>
          </w:p>
        </w:tc>
        <w:tc>
          <w:tcPr>
            <w:tcW w:w="528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color w:val="000000"/>
                <w:lang w:eastAsia="it-IT"/>
              </w:rPr>
            </w:pPr>
            <w:r w:rsidRPr="00E214C0">
              <w:rPr>
                <w:rFonts w:eastAsia="Times New Roman"/>
                <w:color w:val="000000"/>
                <w:lang w:eastAsia="it-IT"/>
              </w:rPr>
              <w:t>97% sequ. id. OTUs</w:t>
            </w:r>
            <w:r w:rsidRPr="00E214C0">
              <w:rPr>
                <w:rFonts w:eastAsia="Times New Roman"/>
                <w:color w:val="000000"/>
                <w:vertAlign w:val="superscript"/>
                <w:lang w:eastAsia="it-IT"/>
              </w:rPr>
              <w:t>1</w:t>
            </w:r>
          </w:p>
        </w:tc>
      </w:tr>
      <w:tr w:rsidR="00E214C0" w:rsidRPr="00E214C0" w:rsidTr="00AF4FD5">
        <w:trPr>
          <w:trHeight w:val="499"/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14C0" w:rsidRPr="00E214C0" w:rsidRDefault="00E214C0" w:rsidP="00E214C0">
            <w:pPr>
              <w:rPr>
                <w:rFonts w:eastAsia="Times New Roman"/>
                <w:color w:val="000000"/>
                <w:lang w:eastAsia="it-IT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color w:val="000000"/>
                <w:lang w:eastAsia="it-IT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color w:val="000000"/>
                <w:lang w:eastAsia="it-IT"/>
              </w:rPr>
            </w:pPr>
            <w:r w:rsidRPr="00E214C0">
              <w:rPr>
                <w:rFonts w:eastAsia="Times New Roman"/>
                <w:color w:val="000000"/>
                <w:lang w:eastAsia="it-IT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color w:val="000000"/>
                <w:lang w:eastAsia="it-IT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color w:val="000000"/>
                <w:lang w:eastAsia="it-IT"/>
              </w:rPr>
            </w:pPr>
            <w:r w:rsidRPr="00E214C0">
              <w:rPr>
                <w:rFonts w:eastAsia="Times New Roman"/>
                <w:color w:val="000000"/>
                <w:lang w:eastAsia="it-IT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color w:val="000000"/>
                <w:lang w:eastAsia="it-IT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color w:val="000000"/>
                <w:lang w:eastAsia="it-IT"/>
              </w:rPr>
            </w:pPr>
            <w:r w:rsidRPr="00E214C0">
              <w:rPr>
                <w:rFonts w:eastAsia="Times New Roman"/>
                <w:color w:val="000000"/>
                <w:lang w:eastAsia="it-IT"/>
              </w:rPr>
              <w:t> 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color w:val="000000"/>
                <w:lang w:eastAsia="it-IT"/>
              </w:rPr>
            </w:pPr>
            <w:r w:rsidRPr="00E214C0">
              <w:rPr>
                <w:rFonts w:eastAsia="Times New Roman"/>
                <w:color w:val="000000"/>
                <w:lang w:eastAsia="it-IT"/>
              </w:rPr>
              <w:t>Total no.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color w:val="000000"/>
                <w:lang w:eastAsia="it-IT"/>
              </w:rPr>
            </w:pPr>
            <w:r w:rsidRPr="00E214C0">
              <w:rPr>
                <w:rFonts w:eastAsia="Times New Roman"/>
                <w:color w:val="000000"/>
                <w:lang w:eastAsia="it-IT"/>
              </w:rPr>
              <w:t>Singletons</w:t>
            </w:r>
          </w:p>
        </w:tc>
      </w:tr>
      <w:tr w:rsidR="00E214C0" w:rsidRPr="00E214C0" w:rsidTr="00AF4FD5">
        <w:trPr>
          <w:trHeight w:val="499"/>
          <w:jc w:val="center"/>
        </w:trPr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14C0" w:rsidRPr="00E214C0" w:rsidRDefault="00E214C0" w:rsidP="00E214C0">
            <w:pPr>
              <w:rPr>
                <w:rFonts w:eastAsia="Times New Roman"/>
                <w:color w:val="000000"/>
                <w:lang w:eastAsia="it-IT"/>
              </w:rPr>
            </w:pPr>
            <w:r w:rsidRPr="00E214C0">
              <w:rPr>
                <w:rFonts w:eastAsia="Times New Roman"/>
                <w:color w:val="000000"/>
                <w:lang w:eastAsia="it-IT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ITS1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ITS2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ITS1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ITS2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ITS1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ITS2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ITS1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ITS2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ITS1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ITS2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WTG1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2695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872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1475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448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1470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447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232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142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69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53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WTG2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1089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583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583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97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0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WTG3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2946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1629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1741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936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1739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934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173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120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37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36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BTG1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4101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3676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2703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2428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2700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2426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336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338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108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BTG2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5160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2851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3108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1821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3103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1818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385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278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98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80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SAR1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947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738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562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365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562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363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94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40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SAR2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405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296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254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158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254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158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72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71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28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SAR3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1036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1198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597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685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594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684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120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119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46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37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SAR4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1706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1642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1082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1172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1082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1167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118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33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SAR5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1027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907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569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548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569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548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81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82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33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SER1</w:t>
            </w:r>
          </w:p>
        </w:tc>
        <w:tc>
          <w:tcPr>
            <w:tcW w:w="132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1736</w:t>
            </w:r>
          </w:p>
        </w:tc>
        <w:tc>
          <w:tcPr>
            <w:tcW w:w="1320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940</w:t>
            </w:r>
          </w:p>
        </w:tc>
        <w:tc>
          <w:tcPr>
            <w:tcW w:w="132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820</w:t>
            </w:r>
          </w:p>
        </w:tc>
        <w:tc>
          <w:tcPr>
            <w:tcW w:w="1320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628</w:t>
            </w:r>
          </w:p>
        </w:tc>
        <w:tc>
          <w:tcPr>
            <w:tcW w:w="132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818</w:t>
            </w:r>
          </w:p>
        </w:tc>
        <w:tc>
          <w:tcPr>
            <w:tcW w:w="1320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628</w:t>
            </w:r>
          </w:p>
        </w:tc>
        <w:tc>
          <w:tcPr>
            <w:tcW w:w="132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128</w:t>
            </w:r>
          </w:p>
        </w:tc>
        <w:tc>
          <w:tcPr>
            <w:tcW w:w="132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102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37</w:t>
            </w:r>
          </w:p>
        </w:tc>
        <w:tc>
          <w:tcPr>
            <w:tcW w:w="132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36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SER2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2226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707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944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397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943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397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119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81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34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SER3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2165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946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1030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588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1028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587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234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131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78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50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SER4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1957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1008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664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652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663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649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171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53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38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CIS1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709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1914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385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236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385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233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108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59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39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25</w:t>
            </w:r>
          </w:p>
        </w:tc>
      </w:tr>
      <w:tr w:rsidR="00E214C0" w:rsidRPr="00E214C0" w:rsidTr="00AF4FD5">
        <w:trPr>
          <w:trHeight w:val="420"/>
          <w:jc w:val="center"/>
        </w:trPr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lang w:eastAsia="it-IT"/>
              </w:rPr>
              <w:t>CIS2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2768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2343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265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196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265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195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63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80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20</w:t>
            </w:r>
          </w:p>
        </w:tc>
        <w:tc>
          <w:tcPr>
            <w:tcW w:w="13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lang w:eastAsia="it-IT"/>
              </w:rPr>
            </w:pPr>
            <w:r w:rsidRPr="00E214C0">
              <w:rPr>
                <w:rFonts w:eastAsia="Times New Roman"/>
                <w:sz w:val="22"/>
                <w:szCs w:val="22"/>
                <w:lang w:eastAsia="it-IT"/>
              </w:rPr>
              <w:t>45</w:t>
            </w:r>
          </w:p>
        </w:tc>
      </w:tr>
      <w:tr w:rsidR="00E214C0" w:rsidRPr="00E214C0" w:rsidTr="00AF4FD5">
        <w:trPr>
          <w:trHeight w:val="446"/>
          <w:jc w:val="center"/>
        </w:trPr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E214C0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it-IT"/>
              </w:rPr>
              <w:t>Total no.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32673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21667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16782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11258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16758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11234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1660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1393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756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14C0" w:rsidRPr="00E214C0" w:rsidRDefault="00E214C0" w:rsidP="00E214C0">
            <w:pPr>
              <w:jc w:val="center"/>
              <w:rPr>
                <w:rFonts w:eastAsia="Times New Roman"/>
                <w:b/>
                <w:bCs/>
                <w:lang w:eastAsia="it-IT"/>
              </w:rPr>
            </w:pPr>
            <w:r w:rsidRPr="00E214C0">
              <w:rPr>
                <w:rFonts w:eastAsia="Times New Roman"/>
                <w:b/>
                <w:bCs/>
                <w:sz w:val="22"/>
                <w:szCs w:val="22"/>
                <w:lang w:eastAsia="it-IT"/>
              </w:rPr>
              <w:t>676</w:t>
            </w:r>
          </w:p>
        </w:tc>
      </w:tr>
    </w:tbl>
    <w:p w:rsidR="007626D3" w:rsidRPr="00AF4FD5" w:rsidRDefault="00AF4FD5" w:rsidP="00AF4FD5">
      <w:pPr>
        <w:spacing w:line="300" w:lineRule="exact"/>
        <w:jc w:val="center"/>
        <w:rPr>
          <w:lang w:val="en-US"/>
        </w:rPr>
      </w:pPr>
      <w:bookmarkStart w:id="0" w:name="_GoBack"/>
      <w:bookmarkEnd w:id="0"/>
      <w:proofErr w:type="gramStart"/>
      <w:r w:rsidRPr="00E214C0">
        <w:rPr>
          <w:rFonts w:eastAsia="Times New Roman"/>
          <w:color w:val="000000"/>
          <w:vertAlign w:val="superscript"/>
          <w:lang w:val="en-US" w:eastAsia="it-IT"/>
        </w:rPr>
        <w:t>1</w:t>
      </w:r>
      <w:r w:rsidRPr="00E214C0">
        <w:rPr>
          <w:rFonts w:eastAsia="Times New Roman"/>
          <w:color w:val="000000"/>
          <w:lang w:val="en-US" w:eastAsia="it-IT"/>
        </w:rPr>
        <w:t>, following rarefaction to even sequencing depth for each ITS region (254 and 158 ITS1 and ITS2 sequences per sample, respectively)</w:t>
      </w:r>
      <w:r>
        <w:rPr>
          <w:rFonts w:eastAsia="Times New Roman"/>
          <w:color w:val="000000"/>
          <w:lang w:val="en-US" w:eastAsia="it-IT"/>
        </w:rPr>
        <w:t>.</w:t>
      </w:r>
      <w:proofErr w:type="gramEnd"/>
    </w:p>
    <w:sectPr w:rsidR="007626D3" w:rsidRPr="00AF4FD5" w:rsidSect="00E214C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hyphenationZone w:val="283"/>
  <w:characterSpacingControl w:val="doNotCompress"/>
  <w:compat>
    <w:useFELayout/>
  </w:compat>
  <w:rsids>
    <w:rsidRoot w:val="00D13F52"/>
    <w:rsid w:val="007626D3"/>
    <w:rsid w:val="00AF4FD5"/>
    <w:rsid w:val="00C62D99"/>
    <w:rsid w:val="00D13F52"/>
    <w:rsid w:val="00E21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F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F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0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Mariangela</dc:creator>
  <cp:lastModifiedBy>mdpi</cp:lastModifiedBy>
  <cp:revision>3</cp:revision>
  <dcterms:created xsi:type="dcterms:W3CDTF">2012-12-14T14:16:00Z</dcterms:created>
  <dcterms:modified xsi:type="dcterms:W3CDTF">2013-02-16T06:53:00Z</dcterms:modified>
</cp:coreProperties>
</file>